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20FCB2" w14:textId="7EE84328" w:rsidR="00096396" w:rsidRDefault="00E1187A" w:rsidP="007506EB">
      <w:pPr>
        <w:spacing w:after="0" w:line="240" w:lineRule="auto"/>
        <w:jc w:val="left"/>
        <w:rPr>
          <w:rFonts w:ascii="Calibri" w:eastAsia="Calibri" w:hAnsi="Calibri" w:cs="Calibri"/>
          <w:b/>
          <w:bCs/>
          <w:color w:val="auto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auto"/>
          <w:sz w:val="28"/>
          <w:szCs w:val="28"/>
        </w:rPr>
        <w:t>Solitea dokončila ďalšie akvizície na slovenskom a českom trhu</w:t>
      </w:r>
    </w:p>
    <w:p w14:paraId="23C06EAA" w14:textId="77777777" w:rsidR="007506EB" w:rsidRPr="009D799A" w:rsidRDefault="007506EB" w:rsidP="007506EB">
      <w:pPr>
        <w:spacing w:after="0" w:line="240" w:lineRule="auto"/>
        <w:jc w:val="left"/>
        <w:rPr>
          <w:rFonts w:ascii="Calibri" w:eastAsia="Calibri" w:hAnsi="Calibri" w:cs="Calibri"/>
          <w:b/>
          <w:bCs/>
          <w:color w:val="auto"/>
          <w:sz w:val="28"/>
          <w:szCs w:val="28"/>
        </w:rPr>
      </w:pPr>
    </w:p>
    <w:p w14:paraId="3B88B855" w14:textId="7770CBAA" w:rsidR="0074322A" w:rsidRDefault="3BC413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b/>
          <w:bCs/>
          <w:color w:val="000000" w:themeColor="text1"/>
        </w:rPr>
      </w:pPr>
      <w:r w:rsidRPr="5592EEED">
        <w:rPr>
          <w:rFonts w:ascii="Calibri" w:eastAsia="Calibri" w:hAnsi="Calibri" w:cs="Calibri"/>
          <w:color w:val="000000" w:themeColor="text1"/>
        </w:rPr>
        <w:t xml:space="preserve">Bratislava, </w:t>
      </w:r>
      <w:r w:rsidR="00E1187A">
        <w:rPr>
          <w:rFonts w:ascii="Calibri" w:eastAsia="Calibri" w:hAnsi="Calibri" w:cs="Calibri"/>
          <w:color w:val="000000" w:themeColor="text1"/>
        </w:rPr>
        <w:t>8</w:t>
      </w:r>
      <w:r w:rsidRPr="5592EEED">
        <w:rPr>
          <w:rFonts w:ascii="Calibri" w:eastAsia="Calibri" w:hAnsi="Calibri" w:cs="Calibri"/>
          <w:color w:val="000000" w:themeColor="text1"/>
        </w:rPr>
        <w:t xml:space="preserve">. </w:t>
      </w:r>
      <w:r w:rsidR="00E1187A">
        <w:rPr>
          <w:rFonts w:ascii="Calibri" w:eastAsia="Calibri" w:hAnsi="Calibri" w:cs="Calibri"/>
          <w:color w:val="000000" w:themeColor="text1"/>
        </w:rPr>
        <w:t>marca</w:t>
      </w:r>
      <w:r w:rsidRPr="5592EEED">
        <w:rPr>
          <w:rFonts w:ascii="Calibri" w:eastAsia="Calibri" w:hAnsi="Calibri" w:cs="Calibri"/>
          <w:color w:val="000000" w:themeColor="text1"/>
        </w:rPr>
        <w:t xml:space="preserve"> 2021 </w:t>
      </w:r>
      <w:r w:rsidR="1320330E" w:rsidRPr="5592EEED">
        <w:rPr>
          <w:rFonts w:ascii="Calibri" w:eastAsia="Calibri" w:hAnsi="Calibri" w:cs="Calibri"/>
          <w:color w:val="000000" w:themeColor="text1"/>
        </w:rPr>
        <w:t>–</w:t>
      </w:r>
      <w:r w:rsidRPr="5592EEED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98683D">
        <w:rPr>
          <w:rFonts w:ascii="Calibri" w:eastAsia="Calibri" w:hAnsi="Calibri" w:cs="Calibri"/>
          <w:b/>
          <w:bCs/>
          <w:color w:val="000000" w:themeColor="text1"/>
        </w:rPr>
        <w:t xml:space="preserve">Spoločnosť Solitea úspešne zrealizovala ďalšie nové fúzie. Získala </w:t>
      </w:r>
      <w:r w:rsidR="00EE13F0">
        <w:rPr>
          <w:rFonts w:ascii="Calibri" w:eastAsia="Calibri" w:hAnsi="Calibri" w:cs="Calibri"/>
          <w:b/>
          <w:bCs/>
          <w:color w:val="000000" w:themeColor="text1"/>
        </w:rPr>
        <w:br/>
      </w:r>
      <w:r w:rsidR="0098683D" w:rsidRPr="0098683D">
        <w:rPr>
          <w:rFonts w:ascii="Calibri" w:eastAsia="Calibri" w:hAnsi="Calibri" w:cs="Calibri"/>
          <w:b/>
          <w:bCs/>
          <w:color w:val="000000" w:themeColor="text1"/>
        </w:rPr>
        <w:t>100</w:t>
      </w:r>
      <w:r w:rsidR="00EE13F0">
        <w:rPr>
          <w:rFonts w:ascii="Calibri" w:eastAsia="Calibri" w:hAnsi="Calibri" w:cs="Calibri"/>
          <w:b/>
          <w:bCs/>
          <w:color w:val="000000" w:themeColor="text1"/>
        </w:rPr>
        <w:t xml:space="preserve"> % </w:t>
      </w:r>
      <w:r w:rsidR="0098683D" w:rsidRPr="0098683D">
        <w:rPr>
          <w:rFonts w:ascii="Calibri" w:eastAsia="Calibri" w:hAnsi="Calibri" w:cs="Calibri"/>
          <w:b/>
          <w:bCs/>
          <w:color w:val="000000" w:themeColor="text1"/>
        </w:rPr>
        <w:t>podiel v spoločnostiach D3Soft, D3Soft BIG a D3Soft Future, ktoré sú významnými dodávateľmi riešení najmä pre obchodníkov a distribútorov s energiami na českom a slovenskom trhu.</w:t>
      </w:r>
      <w:r w:rsidR="0098683D">
        <w:rPr>
          <w:rFonts w:ascii="Calibri" w:eastAsia="Calibri" w:hAnsi="Calibri" w:cs="Calibri"/>
          <w:b/>
          <w:bCs/>
          <w:color w:val="000000" w:themeColor="text1"/>
        </w:rPr>
        <w:t xml:space="preserve"> Druhým úspechom je </w:t>
      </w:r>
      <w:r w:rsidR="00F1470A">
        <w:rPr>
          <w:rFonts w:ascii="Calibri" w:eastAsia="Calibri" w:hAnsi="Calibri" w:cs="Calibri"/>
          <w:b/>
          <w:bCs/>
          <w:color w:val="000000" w:themeColor="text1"/>
        </w:rPr>
        <w:t>akvizícia</w:t>
      </w:r>
      <w:r w:rsidR="0098683D">
        <w:rPr>
          <w:rFonts w:ascii="Calibri" w:eastAsia="Calibri" w:hAnsi="Calibri" w:cs="Calibri"/>
          <w:b/>
          <w:bCs/>
          <w:color w:val="000000" w:themeColor="text1"/>
        </w:rPr>
        <w:t xml:space="preserve"> divízi</w:t>
      </w:r>
      <w:r w:rsidR="005F2452">
        <w:rPr>
          <w:rFonts w:ascii="Calibri" w:eastAsia="Calibri" w:hAnsi="Calibri" w:cs="Calibri"/>
          <w:b/>
          <w:bCs/>
          <w:color w:val="000000" w:themeColor="text1"/>
        </w:rPr>
        <w:t>e</w:t>
      </w:r>
      <w:r w:rsidR="0098683D">
        <w:rPr>
          <w:rFonts w:ascii="Calibri" w:eastAsia="Calibri" w:hAnsi="Calibri" w:cs="Calibri"/>
          <w:b/>
          <w:bCs/>
          <w:color w:val="000000" w:themeColor="text1"/>
        </w:rPr>
        <w:t xml:space="preserve"> IT služby spoločnosti AspectWorks, ktorá patrí medzi popredného domáceho implementátora </w:t>
      </w:r>
      <w:r w:rsidR="0098683D" w:rsidRPr="0098683D">
        <w:rPr>
          <w:rFonts w:ascii="Calibri" w:eastAsia="Calibri" w:hAnsi="Calibri" w:cs="Calibri"/>
          <w:b/>
          <w:bCs/>
          <w:color w:val="000000" w:themeColor="text1"/>
        </w:rPr>
        <w:t>riešenia celosvetovo najúspešnejšej platformy CRM od spoločnosti Salesforce</w:t>
      </w:r>
      <w:r w:rsidR="0098683D">
        <w:rPr>
          <w:rFonts w:ascii="Calibri" w:eastAsia="Calibri" w:hAnsi="Calibri" w:cs="Calibri"/>
          <w:b/>
          <w:bCs/>
          <w:color w:val="000000" w:themeColor="text1"/>
        </w:rPr>
        <w:t>.</w:t>
      </w:r>
    </w:p>
    <w:p w14:paraId="3DFDA46A" w14:textId="77777777" w:rsidR="00C63F3F" w:rsidRDefault="00C63F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b/>
          <w:color w:val="000000"/>
        </w:rPr>
      </w:pPr>
    </w:p>
    <w:p w14:paraId="742462B7" w14:textId="2CC22E6D" w:rsidR="0036687C" w:rsidRPr="0098683D" w:rsidRDefault="0098683D" w:rsidP="009868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>Solitea na trhu s energiami so skúsenosťami lídra segmentu</w:t>
      </w:r>
    </w:p>
    <w:p w14:paraId="516B0F14" w14:textId="608C9A91" w:rsidR="0036687C" w:rsidRPr="0036687C" w:rsidRDefault="0036687C" w:rsidP="0036687C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0036687C">
        <w:rPr>
          <w:rFonts w:ascii="Calibri" w:eastAsia="Calibri" w:hAnsi="Calibri" w:cs="Calibri"/>
          <w:color w:val="000000" w:themeColor="text1"/>
        </w:rPr>
        <w:t xml:space="preserve">Skupina D3Soft sa zameriava na vývoj </w:t>
      </w:r>
      <w:r w:rsidR="00A3476A">
        <w:rPr>
          <w:rFonts w:ascii="Calibri" w:eastAsia="Calibri" w:hAnsi="Calibri" w:cs="Calibri"/>
          <w:color w:val="000000" w:themeColor="text1"/>
        </w:rPr>
        <w:t xml:space="preserve">vlastných </w:t>
      </w:r>
      <w:r w:rsidRPr="0036687C">
        <w:rPr>
          <w:rFonts w:ascii="Calibri" w:eastAsia="Calibri" w:hAnsi="Calibri" w:cs="Calibri"/>
          <w:color w:val="000000" w:themeColor="text1"/>
        </w:rPr>
        <w:t xml:space="preserve">riešení pre obchodné spoločnosti, najmä potom </w:t>
      </w:r>
      <w:r w:rsidR="00A53A41">
        <w:rPr>
          <w:rFonts w:ascii="Calibri" w:eastAsia="Calibri" w:hAnsi="Calibri" w:cs="Calibri"/>
          <w:color w:val="000000" w:themeColor="text1"/>
        </w:rPr>
        <w:br/>
      </w:r>
      <w:r w:rsidRPr="0036687C">
        <w:rPr>
          <w:rFonts w:ascii="Calibri" w:eastAsia="Calibri" w:hAnsi="Calibri" w:cs="Calibri"/>
          <w:color w:val="000000" w:themeColor="text1"/>
        </w:rPr>
        <w:t>pre obchodníkov a distribútorov a obchodníkov s energiami (utilit</w:t>
      </w:r>
      <w:r w:rsidR="00C60716">
        <w:rPr>
          <w:rFonts w:ascii="Calibri" w:eastAsia="Calibri" w:hAnsi="Calibri" w:cs="Calibri"/>
          <w:color w:val="000000" w:themeColor="text1"/>
        </w:rPr>
        <w:t>ní</w:t>
      </w:r>
      <w:r w:rsidRPr="0036687C">
        <w:rPr>
          <w:rFonts w:ascii="Calibri" w:eastAsia="Calibri" w:hAnsi="Calibri" w:cs="Calibri"/>
          <w:color w:val="000000" w:themeColor="text1"/>
        </w:rPr>
        <w:t xml:space="preserve"> dodávatelia). V tomto segmente je lídrom trhu s vlastným informačným systémom FLEXI IT. Produkt FLEXI IT je súčasťou riešenia D3Energy pre komplexnú obsluhu zákazníkov v energetike. V obchodných spoločnostiach sa zameriava predovšetkým na implementáciu CRM systémov, dodáva vlastný CRM produkt Leonardo</w:t>
      </w:r>
      <w:r w:rsidR="005F2452">
        <w:rPr>
          <w:rFonts w:ascii="Calibri" w:eastAsia="Calibri" w:hAnsi="Calibri" w:cs="Calibri"/>
          <w:color w:val="000000" w:themeColor="text1"/>
        </w:rPr>
        <w:t xml:space="preserve"> a </w:t>
      </w:r>
      <w:r w:rsidRPr="0036687C">
        <w:rPr>
          <w:rFonts w:ascii="Calibri" w:eastAsia="Calibri" w:hAnsi="Calibri" w:cs="Calibri"/>
          <w:color w:val="000000" w:themeColor="text1"/>
        </w:rPr>
        <w:t xml:space="preserve">implementuje CRM riešenia Microsoft Dynamics 365. Spoločnosti skupiny D3Soft </w:t>
      </w:r>
      <w:r w:rsidR="00A3476A">
        <w:rPr>
          <w:rFonts w:ascii="Calibri" w:eastAsia="Calibri" w:hAnsi="Calibri" w:cs="Calibri"/>
          <w:color w:val="000000" w:themeColor="text1"/>
        </w:rPr>
        <w:t xml:space="preserve">tiež </w:t>
      </w:r>
      <w:r w:rsidRPr="0036687C">
        <w:rPr>
          <w:rFonts w:ascii="Calibri" w:eastAsia="Calibri" w:hAnsi="Calibri" w:cs="Calibri"/>
          <w:color w:val="000000" w:themeColor="text1"/>
        </w:rPr>
        <w:t xml:space="preserve">realizujú vývoj informačných systémov pre individuálnych zákazníkov. Za posledný ukončený finančný rok dosiahla skupina D3Soft obrat vyše </w:t>
      </w:r>
      <w:r w:rsidR="00330ADD">
        <w:rPr>
          <w:rFonts w:ascii="Calibri" w:eastAsia="Calibri" w:hAnsi="Calibri" w:cs="Calibri"/>
          <w:color w:val="000000" w:themeColor="text1"/>
        </w:rPr>
        <w:t>3,8</w:t>
      </w:r>
      <w:r w:rsidRPr="0036687C">
        <w:rPr>
          <w:rFonts w:ascii="Calibri" w:eastAsia="Calibri" w:hAnsi="Calibri" w:cs="Calibri"/>
          <w:color w:val="000000" w:themeColor="text1"/>
        </w:rPr>
        <w:t xml:space="preserve"> mil. </w:t>
      </w:r>
      <w:r w:rsidR="008F5194">
        <w:rPr>
          <w:rFonts w:ascii="Calibri" w:eastAsia="Calibri" w:hAnsi="Calibri" w:cs="Calibri"/>
          <w:color w:val="000000" w:themeColor="text1"/>
        </w:rPr>
        <w:t>eur</w:t>
      </w:r>
      <w:r w:rsidRPr="0036687C">
        <w:rPr>
          <w:rFonts w:ascii="Calibri" w:eastAsia="Calibri" w:hAnsi="Calibri" w:cs="Calibri"/>
          <w:color w:val="000000" w:themeColor="text1"/>
        </w:rPr>
        <w:t xml:space="preserve">, zisk pred odpismi a zdanením (EBITDA) bol </w:t>
      </w:r>
      <w:r w:rsidR="00330ADD">
        <w:rPr>
          <w:rFonts w:ascii="Calibri" w:eastAsia="Calibri" w:hAnsi="Calibri" w:cs="Calibri"/>
          <w:color w:val="000000" w:themeColor="text1"/>
        </w:rPr>
        <w:t>573 tisíc</w:t>
      </w:r>
      <w:r w:rsidRPr="0036687C">
        <w:rPr>
          <w:rFonts w:ascii="Calibri" w:eastAsia="Calibri" w:hAnsi="Calibri" w:cs="Calibri"/>
          <w:color w:val="000000" w:themeColor="text1"/>
        </w:rPr>
        <w:t xml:space="preserve">. </w:t>
      </w:r>
      <w:r w:rsidR="008F5194">
        <w:rPr>
          <w:rFonts w:ascii="Calibri" w:eastAsia="Calibri" w:hAnsi="Calibri" w:cs="Calibri"/>
          <w:color w:val="000000" w:themeColor="text1"/>
        </w:rPr>
        <w:t>eur</w:t>
      </w:r>
      <w:r w:rsidRPr="0036687C">
        <w:rPr>
          <w:rFonts w:ascii="Calibri" w:eastAsia="Calibri" w:hAnsi="Calibri" w:cs="Calibri"/>
          <w:color w:val="000000" w:themeColor="text1"/>
        </w:rPr>
        <w:t>.</w:t>
      </w:r>
    </w:p>
    <w:p w14:paraId="2E7CBD4A" w14:textId="74B16C23" w:rsidR="0036687C" w:rsidRPr="0036687C" w:rsidRDefault="0036687C" w:rsidP="00C63F3F">
      <w:pPr>
        <w:spacing w:line="240" w:lineRule="auto"/>
        <w:contextualSpacing/>
        <w:rPr>
          <w:rFonts w:ascii="Calibri" w:eastAsia="Calibri" w:hAnsi="Calibri" w:cs="Calibri"/>
          <w:i/>
          <w:iCs/>
          <w:color w:val="000000" w:themeColor="text1"/>
        </w:rPr>
      </w:pPr>
      <w:r w:rsidRPr="0036687C">
        <w:rPr>
          <w:rFonts w:ascii="Calibri" w:eastAsia="Calibri" w:hAnsi="Calibri" w:cs="Calibri"/>
          <w:i/>
          <w:iCs/>
          <w:color w:val="000000" w:themeColor="text1"/>
        </w:rPr>
        <w:t>"Víziou Solitey je prostredníctvom svojich produktov a riešení zjednodušovať podnikanie firmám všetkých veľkostí. Akvizícia skupiny D3Soft je len ďalším krokom v napĺňaní tohto cieľa</w:t>
      </w:r>
      <w:r w:rsidR="005F2452">
        <w:rPr>
          <w:rFonts w:ascii="Calibri" w:eastAsia="Calibri" w:hAnsi="Calibri" w:cs="Calibri"/>
          <w:i/>
          <w:iCs/>
          <w:color w:val="000000" w:themeColor="text1"/>
        </w:rPr>
        <w:t xml:space="preserve"> i </w:t>
      </w:r>
      <w:r w:rsidRPr="0036687C">
        <w:rPr>
          <w:rFonts w:ascii="Calibri" w:eastAsia="Calibri" w:hAnsi="Calibri" w:cs="Calibri"/>
          <w:i/>
          <w:iCs/>
          <w:color w:val="000000" w:themeColor="text1"/>
        </w:rPr>
        <w:t>strategick</w:t>
      </w:r>
      <w:r w:rsidR="005F2452">
        <w:rPr>
          <w:rFonts w:ascii="Calibri" w:eastAsia="Calibri" w:hAnsi="Calibri" w:cs="Calibri"/>
          <w:i/>
          <w:iCs/>
          <w:color w:val="000000" w:themeColor="text1"/>
        </w:rPr>
        <w:t>ou</w:t>
      </w:r>
      <w:r w:rsidRPr="0036687C">
        <w:rPr>
          <w:rFonts w:ascii="Calibri" w:eastAsia="Calibri" w:hAnsi="Calibri" w:cs="Calibri"/>
          <w:i/>
          <w:iCs/>
          <w:color w:val="000000" w:themeColor="text1"/>
        </w:rPr>
        <w:t xml:space="preserve"> investíciou</w:t>
      </w:r>
      <w:r w:rsidR="005F2452">
        <w:rPr>
          <w:rFonts w:ascii="Calibri" w:eastAsia="Calibri" w:hAnsi="Calibri" w:cs="Calibri"/>
          <w:i/>
          <w:iCs/>
          <w:color w:val="000000" w:themeColor="text1"/>
        </w:rPr>
        <w:t>, ktorá</w:t>
      </w:r>
      <w:r w:rsidRPr="0036687C">
        <w:rPr>
          <w:rFonts w:ascii="Calibri" w:eastAsia="Calibri" w:hAnsi="Calibri" w:cs="Calibri"/>
          <w:i/>
          <w:iCs/>
          <w:color w:val="000000" w:themeColor="text1"/>
        </w:rPr>
        <w:t xml:space="preserve"> otvára nové trhy, príležitosti a synergie,"</w:t>
      </w:r>
      <w:r>
        <w:rPr>
          <w:rFonts w:ascii="Calibri" w:eastAsia="Calibri" w:hAnsi="Calibri" w:cs="Calibri"/>
          <w:i/>
          <w:iCs/>
          <w:color w:val="000000" w:themeColor="text1"/>
        </w:rPr>
        <w:t xml:space="preserve"> </w:t>
      </w:r>
      <w:r w:rsidRPr="0036687C">
        <w:rPr>
          <w:rFonts w:ascii="Calibri" w:eastAsia="Calibri" w:hAnsi="Calibri" w:cs="Calibri"/>
          <w:color w:val="000000" w:themeColor="text1"/>
        </w:rPr>
        <w:t>dopĺňa Martin Cígler</w:t>
      </w:r>
      <w:r>
        <w:rPr>
          <w:rFonts w:ascii="Calibri" w:eastAsia="Calibri" w:hAnsi="Calibri" w:cs="Calibri"/>
          <w:color w:val="000000" w:themeColor="text1"/>
        </w:rPr>
        <w:t xml:space="preserve">, </w:t>
      </w:r>
      <w:r w:rsidRPr="00C63F3F">
        <w:rPr>
          <w:rFonts w:ascii="Calibri" w:eastAsia="Calibri" w:hAnsi="Calibri" w:cs="Calibri"/>
          <w:bCs/>
          <w:color w:val="000000"/>
        </w:rPr>
        <w:t>predseda predstavenstva spoločnosti Solitea</w:t>
      </w:r>
      <w:r w:rsidR="00886B9D">
        <w:rPr>
          <w:rFonts w:ascii="Calibri" w:eastAsia="Calibri" w:hAnsi="Calibri" w:cs="Calibri"/>
          <w:color w:val="000000" w:themeColor="text1"/>
        </w:rPr>
        <w:t xml:space="preserve">. </w:t>
      </w:r>
      <w:r w:rsidRPr="0036687C">
        <w:rPr>
          <w:rFonts w:ascii="Calibri" w:eastAsia="Calibri" w:hAnsi="Calibri" w:cs="Calibri"/>
          <w:i/>
          <w:iCs/>
          <w:color w:val="000000" w:themeColor="text1"/>
        </w:rPr>
        <w:t>"Z pohľadu zákazníkov a obchodných partnerov D3Soft</w:t>
      </w:r>
      <w:r w:rsidR="00F1470A">
        <w:rPr>
          <w:rFonts w:ascii="Calibri" w:eastAsia="Calibri" w:hAnsi="Calibri" w:cs="Calibri"/>
          <w:i/>
          <w:iCs/>
          <w:color w:val="000000" w:themeColor="text1"/>
        </w:rPr>
        <w:t>,</w:t>
      </w:r>
      <w:r w:rsidRPr="0036687C">
        <w:rPr>
          <w:rFonts w:ascii="Calibri" w:eastAsia="Calibri" w:hAnsi="Calibri" w:cs="Calibri"/>
          <w:i/>
          <w:iCs/>
          <w:color w:val="000000" w:themeColor="text1"/>
        </w:rPr>
        <w:t xml:space="preserve"> aj jej dcérskych spoločností</w:t>
      </w:r>
      <w:r w:rsidR="00A3476A">
        <w:rPr>
          <w:rFonts w:ascii="Calibri" w:eastAsia="Calibri" w:hAnsi="Calibri" w:cs="Calibri"/>
          <w:i/>
          <w:iCs/>
          <w:color w:val="000000" w:themeColor="text1"/>
        </w:rPr>
        <w:t>,</w:t>
      </w:r>
      <w:r w:rsidRPr="0036687C">
        <w:rPr>
          <w:rFonts w:ascii="Calibri" w:eastAsia="Calibri" w:hAnsi="Calibri" w:cs="Calibri"/>
          <w:i/>
          <w:iCs/>
          <w:color w:val="000000" w:themeColor="text1"/>
        </w:rPr>
        <w:t xml:space="preserve"> sa po akvizícii nič nemení</w:t>
      </w:r>
      <w:r w:rsidR="00F1470A">
        <w:rPr>
          <w:rFonts w:ascii="Calibri" w:eastAsia="Calibri" w:hAnsi="Calibri" w:cs="Calibri"/>
          <w:i/>
          <w:iCs/>
          <w:color w:val="000000" w:themeColor="text1"/>
        </w:rPr>
        <w:t>. F</w:t>
      </w:r>
      <w:r w:rsidRPr="0036687C">
        <w:rPr>
          <w:rFonts w:ascii="Calibri" w:eastAsia="Calibri" w:hAnsi="Calibri" w:cs="Calibri"/>
          <w:i/>
          <w:iCs/>
          <w:color w:val="000000" w:themeColor="text1"/>
        </w:rPr>
        <w:t>irmu aj naďalej riadi pôvodn</w:t>
      </w:r>
      <w:r w:rsidR="005F2452">
        <w:rPr>
          <w:rFonts w:ascii="Calibri" w:eastAsia="Calibri" w:hAnsi="Calibri" w:cs="Calibri"/>
          <w:i/>
          <w:iCs/>
          <w:color w:val="000000" w:themeColor="text1"/>
        </w:rPr>
        <w:t>ý</w:t>
      </w:r>
      <w:r w:rsidRPr="0036687C">
        <w:rPr>
          <w:rFonts w:ascii="Calibri" w:eastAsia="Calibri" w:hAnsi="Calibri" w:cs="Calibri"/>
          <w:i/>
          <w:iCs/>
          <w:color w:val="000000" w:themeColor="text1"/>
        </w:rPr>
        <w:t xml:space="preserve"> výkonný manažment a činnosť spoločnosti zostáva bezo zmien."</w:t>
      </w:r>
    </w:p>
    <w:p w14:paraId="7E4F47C7" w14:textId="77777777" w:rsidR="00C63F3F" w:rsidRPr="00221AC0" w:rsidRDefault="00C63F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b/>
          <w:color w:val="000000"/>
        </w:rPr>
      </w:pPr>
    </w:p>
    <w:p w14:paraId="38A85524" w14:textId="143756EF" w:rsidR="004E7269" w:rsidRPr="00221AC0" w:rsidRDefault="009A783E" w:rsidP="004E72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bookmarkStart w:id="0" w:name="_Hlk65230482"/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 xml:space="preserve">Posilnenie pozície na Slovensku vďaka synergii s AspectWorks </w:t>
      </w:r>
    </w:p>
    <w:bookmarkEnd w:id="0"/>
    <w:p w14:paraId="489946B6" w14:textId="19390AB0" w:rsidR="00E1187A" w:rsidRDefault="005F2452" w:rsidP="00E118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Akvizíciou divízie IT Služby od AspectWorks z</w:t>
      </w:r>
      <w:r w:rsidR="00E1187A" w:rsidRPr="00E1187A">
        <w:rPr>
          <w:rFonts w:ascii="Calibri" w:eastAsia="Calibri" w:hAnsi="Calibri" w:cs="Calibri"/>
          <w:color w:val="000000" w:themeColor="text1"/>
        </w:rPr>
        <w:t>ísk</w:t>
      </w:r>
      <w:r w:rsidR="00E1187A">
        <w:rPr>
          <w:rFonts w:ascii="Calibri" w:eastAsia="Calibri" w:hAnsi="Calibri" w:cs="Calibri"/>
          <w:color w:val="000000" w:themeColor="text1"/>
        </w:rPr>
        <w:t>ava</w:t>
      </w:r>
      <w:r w:rsidR="00E1187A" w:rsidRPr="00E1187A">
        <w:rPr>
          <w:rFonts w:ascii="Calibri" w:eastAsia="Calibri" w:hAnsi="Calibri" w:cs="Calibri"/>
          <w:color w:val="000000" w:themeColor="text1"/>
        </w:rPr>
        <w:t xml:space="preserve"> </w:t>
      </w:r>
      <w:r>
        <w:rPr>
          <w:rFonts w:ascii="Calibri" w:eastAsia="Calibri" w:hAnsi="Calibri" w:cs="Calibri"/>
          <w:color w:val="000000" w:themeColor="text1"/>
        </w:rPr>
        <w:t xml:space="preserve">Solitea </w:t>
      </w:r>
      <w:r w:rsidR="00E1187A" w:rsidRPr="00E1187A">
        <w:rPr>
          <w:rFonts w:ascii="Calibri" w:eastAsia="Calibri" w:hAnsi="Calibri" w:cs="Calibri"/>
          <w:color w:val="000000" w:themeColor="text1"/>
        </w:rPr>
        <w:t>nielen popredného domáceho implementátora riešenia celosvetovo najúspešnejšej platformy CRM od spoločnosti Salesforce, ale aj vývojára softvérových aplikácií na zákazku, založených predovšetkým na platforme Java a</w:t>
      </w:r>
      <w:r>
        <w:rPr>
          <w:rFonts w:ascii="Calibri" w:eastAsia="Calibri" w:hAnsi="Calibri" w:cs="Calibri"/>
          <w:color w:val="000000" w:themeColor="text1"/>
        </w:rPr>
        <w:t> </w:t>
      </w:r>
      <w:r w:rsidR="00E1187A" w:rsidRPr="00E1187A">
        <w:rPr>
          <w:rFonts w:ascii="Calibri" w:eastAsia="Calibri" w:hAnsi="Calibri" w:cs="Calibri"/>
          <w:color w:val="000000" w:themeColor="text1"/>
        </w:rPr>
        <w:t>JEE</w:t>
      </w:r>
      <w:r>
        <w:rPr>
          <w:rFonts w:ascii="Calibri" w:eastAsia="Calibri" w:hAnsi="Calibri" w:cs="Calibri"/>
          <w:color w:val="000000" w:themeColor="text1"/>
        </w:rPr>
        <w:t xml:space="preserve">. Pridanou hodnotou AspectWorks je aj pozícia </w:t>
      </w:r>
      <w:r w:rsidR="00E1187A" w:rsidRPr="00E1187A">
        <w:rPr>
          <w:rFonts w:ascii="Calibri" w:eastAsia="Calibri" w:hAnsi="Calibri" w:cs="Calibri"/>
          <w:color w:val="000000" w:themeColor="text1"/>
        </w:rPr>
        <w:t xml:space="preserve">dodávateľa firemných mobilných a webových aplikácií s využitím cloudovej low-code platformy OutSystems. </w:t>
      </w:r>
    </w:p>
    <w:p w14:paraId="517283A2" w14:textId="77777777" w:rsidR="00E1187A" w:rsidRPr="00E1187A" w:rsidRDefault="00E1187A" w:rsidP="00E118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</w:p>
    <w:p w14:paraId="60F9ABB7" w14:textId="6DEB6C0E" w:rsidR="00707046" w:rsidRDefault="00E1187A" w:rsidP="00E118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  <w:r w:rsidRPr="00E1187A">
        <w:rPr>
          <w:rFonts w:ascii="Calibri" w:eastAsia="Calibri" w:hAnsi="Calibri" w:cs="Calibri"/>
          <w:color w:val="000000" w:themeColor="text1"/>
        </w:rPr>
        <w:t xml:space="preserve">Divízia IT Služby spoločnosti AspectWorks poskytuje v rámci dodávaných riešení kompletný servis </w:t>
      </w:r>
      <w:r w:rsidR="00A53A41">
        <w:rPr>
          <w:rFonts w:ascii="Calibri" w:eastAsia="Calibri" w:hAnsi="Calibri" w:cs="Calibri"/>
          <w:color w:val="000000" w:themeColor="text1"/>
        </w:rPr>
        <w:br/>
      </w:r>
      <w:r w:rsidRPr="00E1187A">
        <w:rPr>
          <w:rFonts w:ascii="Calibri" w:eastAsia="Calibri" w:hAnsi="Calibri" w:cs="Calibri"/>
          <w:color w:val="000000" w:themeColor="text1"/>
        </w:rPr>
        <w:t>od oboznámenia sa so základnou koncepciou a ukážky navrhovaného systému cez analýzy a implementáciu na mieru</w:t>
      </w:r>
      <w:r w:rsidR="00A3476A">
        <w:rPr>
          <w:rFonts w:ascii="Calibri" w:eastAsia="Calibri" w:hAnsi="Calibri" w:cs="Calibri"/>
          <w:color w:val="000000" w:themeColor="text1"/>
        </w:rPr>
        <w:t>,</w:t>
      </w:r>
      <w:r w:rsidRPr="00E1187A">
        <w:rPr>
          <w:rFonts w:ascii="Calibri" w:eastAsia="Calibri" w:hAnsi="Calibri" w:cs="Calibri"/>
          <w:color w:val="000000" w:themeColor="text1"/>
        </w:rPr>
        <w:t xml:space="preserve"> až po zaškolenie a podporu zaistenia prevádzky aplikácií. Pre svojich zákazníkov je strategickým partnerom v oblasti vývoja spoľahlivého softvéru na mieru, ktorý spĺňa jedinečné požiadavky klientov. Svoje know-how opiera o 16 rokov skúseností a viac ako 380 úspešných projektov pre najväčších zákazníkov naprieč troma kontinentmi.</w:t>
      </w:r>
      <w:r w:rsidR="00C63F3F">
        <w:rPr>
          <w:rFonts w:ascii="Calibri" w:eastAsia="Calibri" w:hAnsi="Calibri" w:cs="Calibri"/>
          <w:color w:val="000000" w:themeColor="text1"/>
        </w:rPr>
        <w:t xml:space="preserve"> </w:t>
      </w:r>
      <w:r w:rsidRPr="00E1187A">
        <w:rPr>
          <w:rFonts w:ascii="Calibri" w:eastAsia="Calibri" w:hAnsi="Calibri" w:cs="Calibri"/>
          <w:color w:val="000000" w:themeColor="text1"/>
        </w:rPr>
        <w:t xml:space="preserve">Za posledný ukončený fiškálny rok dosiahla divízia IT Služby spoločnosti AspectWorks obrat okolo </w:t>
      </w:r>
      <w:r w:rsidR="00330ADD">
        <w:rPr>
          <w:rFonts w:ascii="Calibri" w:eastAsia="Calibri" w:hAnsi="Calibri" w:cs="Calibri"/>
          <w:color w:val="000000" w:themeColor="text1"/>
        </w:rPr>
        <w:t>3,8</w:t>
      </w:r>
      <w:r w:rsidRPr="00E1187A">
        <w:rPr>
          <w:rFonts w:ascii="Calibri" w:eastAsia="Calibri" w:hAnsi="Calibri" w:cs="Calibri"/>
          <w:color w:val="000000" w:themeColor="text1"/>
        </w:rPr>
        <w:t xml:space="preserve"> mil. </w:t>
      </w:r>
      <w:r w:rsidR="00077B5B">
        <w:rPr>
          <w:rFonts w:ascii="Calibri" w:eastAsia="Calibri" w:hAnsi="Calibri" w:cs="Calibri"/>
          <w:color w:val="000000" w:themeColor="text1"/>
        </w:rPr>
        <w:t>eur</w:t>
      </w:r>
      <w:r w:rsidRPr="00E1187A">
        <w:rPr>
          <w:rFonts w:ascii="Calibri" w:eastAsia="Calibri" w:hAnsi="Calibri" w:cs="Calibri"/>
          <w:color w:val="000000" w:themeColor="text1"/>
        </w:rPr>
        <w:t>.</w:t>
      </w:r>
    </w:p>
    <w:p w14:paraId="4CC7C9C3" w14:textId="77777777" w:rsidR="002E7E5D" w:rsidRDefault="002E7E5D" w:rsidP="00E118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bCs/>
          <w:i/>
          <w:iCs/>
          <w:color w:val="000000"/>
        </w:rPr>
      </w:pPr>
    </w:p>
    <w:p w14:paraId="2FD8C0F5" w14:textId="5189F151" w:rsidR="00C63F3F" w:rsidRDefault="009A783E" w:rsidP="00E118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bCs/>
          <w:i/>
          <w:iCs/>
          <w:color w:val="000000"/>
        </w:rPr>
      </w:pPr>
      <w:r w:rsidRPr="009A783E">
        <w:rPr>
          <w:rFonts w:ascii="Calibri" w:eastAsia="Calibri" w:hAnsi="Calibri" w:cs="Calibri"/>
          <w:bCs/>
          <w:i/>
          <w:iCs/>
          <w:color w:val="000000"/>
        </w:rPr>
        <w:t>„Som veľmi rád, že sa nám akvizícia AspectWorks podarila. Vďaka nej získavame do nášho portfólia nielen skvelé nové riešenia, ale najmä motivovaný tím zamestnancov a</w:t>
      </w:r>
      <w:r w:rsidR="00941A7D">
        <w:rPr>
          <w:rFonts w:ascii="Calibri" w:eastAsia="Calibri" w:hAnsi="Calibri" w:cs="Calibri"/>
          <w:bCs/>
          <w:i/>
          <w:iCs/>
          <w:color w:val="000000"/>
        </w:rPr>
        <w:t> </w:t>
      </w:r>
      <w:r w:rsidRPr="009A783E">
        <w:rPr>
          <w:rFonts w:ascii="Calibri" w:eastAsia="Calibri" w:hAnsi="Calibri" w:cs="Calibri"/>
          <w:bCs/>
          <w:i/>
          <w:iCs/>
          <w:color w:val="000000"/>
        </w:rPr>
        <w:t>veľk</w:t>
      </w:r>
      <w:r w:rsidR="00941A7D">
        <w:rPr>
          <w:rFonts w:ascii="Calibri" w:eastAsia="Calibri" w:hAnsi="Calibri" w:cs="Calibri"/>
          <w:bCs/>
          <w:i/>
          <w:iCs/>
          <w:color w:val="000000"/>
        </w:rPr>
        <w:t>é množstvo</w:t>
      </w:r>
      <w:r w:rsidRPr="009A783E">
        <w:rPr>
          <w:rFonts w:ascii="Calibri" w:eastAsia="Calibri" w:hAnsi="Calibri" w:cs="Calibri"/>
          <w:bCs/>
          <w:i/>
          <w:iCs/>
          <w:color w:val="000000"/>
        </w:rPr>
        <w:t xml:space="preserve"> spokojných zákazníkov,“ </w:t>
      </w:r>
      <w:r w:rsidRPr="009A783E">
        <w:rPr>
          <w:rFonts w:ascii="Calibri" w:eastAsia="Calibri" w:hAnsi="Calibri" w:cs="Calibri"/>
          <w:bCs/>
          <w:color w:val="000000"/>
        </w:rPr>
        <w:t>hovorí Martin Cígler.</w:t>
      </w:r>
      <w:r w:rsidRPr="009A783E">
        <w:rPr>
          <w:rFonts w:ascii="Calibri" w:eastAsia="Calibri" w:hAnsi="Calibri" w:cs="Calibri"/>
          <w:bCs/>
          <w:i/>
          <w:iCs/>
          <w:color w:val="000000"/>
        </w:rPr>
        <w:t xml:space="preserve"> „S AspectWorks nás spájajú rovnaké firemné hodnoty postavené na dlhodobej spolupráci</w:t>
      </w:r>
      <w:r w:rsidR="00663DA2">
        <w:rPr>
          <w:rFonts w:ascii="Calibri" w:eastAsia="Calibri" w:hAnsi="Calibri" w:cs="Calibri"/>
          <w:bCs/>
          <w:i/>
          <w:iCs/>
          <w:color w:val="000000"/>
        </w:rPr>
        <w:t xml:space="preserve"> </w:t>
      </w:r>
      <w:r w:rsidRPr="009A783E">
        <w:rPr>
          <w:rFonts w:ascii="Calibri" w:eastAsia="Calibri" w:hAnsi="Calibri" w:cs="Calibri"/>
          <w:bCs/>
          <w:i/>
          <w:iCs/>
          <w:color w:val="000000"/>
        </w:rPr>
        <w:t>s klientmi, ich maximálnej spokojnosti s odvedenou prácou a vysokej odbornosti realizačného tímu. Nepochybujem preto o tom, že začlenenie AspectWorks do štruktúr Solitey má všetky predpoklady na to, aby z nášho spojenia dlhodobo profitovali všetky zúčastnené strany.“</w:t>
      </w:r>
    </w:p>
    <w:p w14:paraId="0463910C" w14:textId="77777777" w:rsidR="009A783E" w:rsidRPr="00E1187A" w:rsidRDefault="009A783E" w:rsidP="00E118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bCs/>
          <w:color w:val="000000"/>
        </w:rPr>
      </w:pPr>
    </w:p>
    <w:p w14:paraId="566D3438" w14:textId="74210079" w:rsidR="00813BBE" w:rsidRDefault="00E1187A" w:rsidP="003668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bCs/>
          <w:color w:val="000000"/>
        </w:rPr>
      </w:pPr>
      <w:r w:rsidRPr="00E1187A">
        <w:rPr>
          <w:rFonts w:ascii="Calibri" w:eastAsia="Calibri" w:hAnsi="Calibri" w:cs="Calibri"/>
          <w:bCs/>
          <w:color w:val="000000"/>
        </w:rPr>
        <w:t>Dokončenie transakcie sa plánuje na koniec marca v závislosti od rýchlosti, akou sa podarí divíziu IT Služby odštiepiť od materskej spoločnosti AspectWorks do nového subjektu AW Solutions. Ďalším krokom bude zlúčenie AW Solutions so Soliteou.</w:t>
      </w:r>
    </w:p>
    <w:p w14:paraId="311C1306" w14:textId="77777777" w:rsidR="0036687C" w:rsidRPr="0036687C" w:rsidRDefault="0036687C" w:rsidP="003668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bCs/>
          <w:color w:val="000000"/>
        </w:rPr>
      </w:pPr>
    </w:p>
    <w:p w14:paraId="685C7EA1" w14:textId="77777777" w:rsidR="002F6D09" w:rsidRDefault="29EE342C" w:rsidP="005E74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2F5496"/>
          <w:sz w:val="18"/>
          <w:szCs w:val="18"/>
        </w:rPr>
      </w:pPr>
      <w:r w:rsidRPr="216E9305">
        <w:rPr>
          <w:rFonts w:ascii="Calibri" w:eastAsia="Calibri" w:hAnsi="Calibri" w:cs="Calibri"/>
          <w:b/>
          <w:bCs/>
          <w:i/>
          <w:iCs/>
          <w:color w:val="000000" w:themeColor="text1"/>
          <w:sz w:val="18"/>
          <w:szCs w:val="18"/>
        </w:rPr>
        <w:t>O holdingu</w:t>
      </w:r>
      <w:r w:rsidR="006A60C8" w:rsidRPr="216E9305">
        <w:rPr>
          <w:rFonts w:ascii="Calibri" w:eastAsia="Calibri" w:hAnsi="Calibri" w:cs="Calibri"/>
          <w:b/>
          <w:bCs/>
          <w:i/>
          <w:iCs/>
          <w:color w:val="000000" w:themeColor="text1"/>
          <w:sz w:val="18"/>
          <w:szCs w:val="18"/>
        </w:rPr>
        <w:t xml:space="preserve"> Solitea</w:t>
      </w:r>
      <w:r w:rsidR="006A60C8" w:rsidRPr="216E9305">
        <w:rPr>
          <w:rFonts w:ascii="Calibri" w:eastAsia="Calibri" w:hAnsi="Calibri" w:cs="Calibri"/>
          <w:color w:val="000000" w:themeColor="text1"/>
          <w:sz w:val="18"/>
          <w:szCs w:val="18"/>
        </w:rPr>
        <w:t> </w:t>
      </w:r>
    </w:p>
    <w:p w14:paraId="7D30D977" w14:textId="4C976DCF" w:rsidR="000C44FB" w:rsidRPr="002F6D09" w:rsidRDefault="002F6D09" w:rsidP="005E74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2F5496"/>
          <w:sz w:val="18"/>
          <w:szCs w:val="18"/>
        </w:rPr>
      </w:pPr>
      <w:r>
        <w:rPr>
          <w:rFonts w:ascii="Calibri" w:eastAsia="Calibri" w:hAnsi="Calibri" w:cs="Calibri"/>
          <w:color w:val="000000" w:themeColor="text1"/>
          <w:sz w:val="18"/>
          <w:szCs w:val="18"/>
        </w:rPr>
        <w:t>H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olding Solitea</w:t>
      </w:r>
      <w:r w:rsidR="00FF6D60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, ktorý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je jedným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z najväčších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európskych dodávateľov ICT riešení. Zamestnáva viac ako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1</w:t>
      </w:r>
      <w:r w:rsidR="2AEA167B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200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zamestnancov 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v 9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krajinách strednej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a východnej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Európy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a stará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sa približne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o 260 000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zákazníkov 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v 15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krajinách. Solitea dlhodobo patrí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k najrýchlejšie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rastúcim IT spoločnostiam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v CEE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regióne.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V priebehu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predchádzajúcich 4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roko</w:t>
      </w:r>
      <w:r w:rsidR="004617E6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v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Solitea akvirovala množstvo IT spoločností.</w:t>
      </w:r>
      <w:r w:rsidR="006E58FB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Do portfólia tohto holdingu patria produkty ako iDoklad, Money S3, Money S4, Money S5, Vema, Byzny</w:t>
      </w:r>
      <w:r w:rsidR="00DD7A34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s</w:t>
      </w:r>
      <w:r w:rsidR="006E58FB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, Vario</w:t>
      </w:r>
      <w:r w:rsidR="00AB6D32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a mnohé iné</w:t>
      </w:r>
      <w:r w:rsidR="006E58FB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a je tiež </w:t>
      </w:r>
      <w:r w:rsidR="00E163A9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jedným z najvýznamnejších</w:t>
      </w:r>
      <w:r w:rsidR="006E58FB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partner</w:t>
      </w:r>
      <w:r w:rsidR="00E163A9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ov</w:t>
      </w:r>
      <w:r w:rsidR="006E58FB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Microsoftu.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Solitea je dlhodobo významným európskym dodávateľom informačných technológií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a svoju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pozíciu na trhu posilňuje stále viac. Okrem Slovenska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a Českej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republiky pôsobí Solitea aj v Chorvátsku, Nemecku, Poľsku, Rakúsku, Slovinsku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a</w:t>
      </w:r>
      <w:r w:rsidR="005E74B7">
        <w:rPr>
          <w:rFonts w:ascii="Calibri" w:eastAsia="Calibri" w:hAnsi="Calibri" w:cs="Calibri"/>
          <w:color w:val="000000" w:themeColor="text1"/>
          <w:sz w:val="18"/>
          <w:szCs w:val="18"/>
        </w:rPr>
        <w:t> 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Srbs</w:t>
      </w:r>
      <w:r w:rsidR="005E74B7">
        <w:rPr>
          <w:rFonts w:ascii="Calibri" w:eastAsia="Calibri" w:hAnsi="Calibri" w:cs="Calibri"/>
          <w:color w:val="000000" w:themeColor="text1"/>
          <w:sz w:val="18"/>
          <w:szCs w:val="18"/>
        </w:rPr>
        <w:t>ku.</w:t>
      </w:r>
    </w:p>
    <w:sectPr w:rsidR="000C44FB" w:rsidRPr="002F6D09" w:rsidSect="00CE671B">
      <w:headerReference w:type="default" r:id="rId8"/>
      <w:footerReference w:type="default" r:id="rId9"/>
      <w:pgSz w:w="11906" w:h="16838"/>
      <w:pgMar w:top="1418" w:right="1701" w:bottom="2835" w:left="1701" w:header="0" w:footer="709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E27448" w14:textId="77777777" w:rsidR="00A60E5F" w:rsidRDefault="00A60E5F">
      <w:pPr>
        <w:spacing w:after="0" w:line="240" w:lineRule="auto"/>
      </w:pPr>
      <w:r>
        <w:separator/>
      </w:r>
    </w:p>
  </w:endnote>
  <w:endnote w:type="continuationSeparator" w:id="0">
    <w:p w14:paraId="20CE3A6C" w14:textId="77777777" w:rsidR="00A60E5F" w:rsidRDefault="00A60E5F">
      <w:pPr>
        <w:spacing w:after="0" w:line="240" w:lineRule="auto"/>
      </w:pPr>
      <w:r>
        <w:continuationSeparator/>
      </w:r>
    </w:p>
  </w:endnote>
  <w:endnote w:type="continuationNotice" w:id="1">
    <w:p w14:paraId="0C17206F" w14:textId="77777777" w:rsidR="00A60E5F" w:rsidRDefault="00A60E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">
    <w:altName w:val="Calibri"/>
    <w:charset w:val="00"/>
    <w:family w:val="auto"/>
    <w:pitch w:val="default"/>
  </w:font>
  <w:font w:name="Mont Light">
    <w:panose1 w:val="00000000000000000000"/>
    <w:charset w:val="00"/>
    <w:family w:val="roman"/>
    <w:notTrueType/>
    <w:pitch w:val="default"/>
  </w:font>
  <w:font w:name="Mont Bold">
    <w:altName w:val="Cambria"/>
    <w:panose1 w:val="000000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329AE4" w14:textId="6A330868" w:rsidR="00F954BC" w:rsidRDefault="00F954B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-994"/>
      <w:jc w:val="right"/>
      <w:rPr>
        <w:color w:val="000000"/>
        <w:sz w:val="18"/>
        <w:szCs w:val="18"/>
      </w:rPr>
    </w:pPr>
    <w:r>
      <w:rPr>
        <w:color w:val="2B579A"/>
        <w:sz w:val="18"/>
        <w:szCs w:val="18"/>
        <w:shd w:val="clear" w:color="auto" w:fill="E6E6E6"/>
      </w:rPr>
      <w:fldChar w:fldCharType="begin"/>
    </w:r>
    <w:r>
      <w:rPr>
        <w:sz w:val="18"/>
        <w:szCs w:val="18"/>
      </w:rPr>
      <w:instrText>PAGE</w:instrText>
    </w:r>
    <w:r>
      <w:rPr>
        <w:color w:val="2B579A"/>
        <w:sz w:val="18"/>
        <w:szCs w:val="18"/>
        <w:shd w:val="clear" w:color="auto" w:fill="E6E6E6"/>
      </w:rPr>
      <w:fldChar w:fldCharType="separate"/>
    </w:r>
    <w:r>
      <w:rPr>
        <w:noProof/>
        <w:sz w:val="18"/>
        <w:szCs w:val="18"/>
      </w:rPr>
      <w:t>1</w:t>
    </w:r>
    <w:r>
      <w:rPr>
        <w:color w:val="2B579A"/>
        <w:sz w:val="18"/>
        <w:szCs w:val="18"/>
        <w:shd w:val="clear" w:color="auto" w:fill="E6E6E6"/>
      </w:rPr>
      <w:fldChar w:fldCharType="end"/>
    </w:r>
    <w:r>
      <w:rPr>
        <w:sz w:val="18"/>
        <w:szCs w:val="18"/>
      </w:rPr>
      <w:t xml:space="preserve"> </w:t>
    </w:r>
    <w:r>
      <w:rPr>
        <w:noProof/>
        <w:color w:val="2B579A"/>
        <w:shd w:val="clear" w:color="auto" w:fill="E6E6E6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6EB6F277" wp14:editId="1E7E3139">
              <wp:simplePos x="0" y="0"/>
              <wp:positionH relativeFrom="column">
                <wp:posOffset>-101600</wp:posOffset>
              </wp:positionH>
              <wp:positionV relativeFrom="paragraph">
                <wp:posOffset>-1097280</wp:posOffset>
              </wp:positionV>
              <wp:extent cx="2435225" cy="1414145"/>
              <wp:effectExtent l="3175" t="0" r="0" b="0"/>
              <wp:wrapNone/>
              <wp:docPr id="1" name="Obdĺžnik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35225" cy="141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80AE7F" w14:textId="77777777" w:rsidR="00F954BC" w:rsidRDefault="00F954BC">
                          <w:pPr>
                            <w:spacing w:after="0" w:line="264" w:lineRule="auto"/>
                            <w:jc w:val="left"/>
                            <w:textDirection w:val="btLr"/>
                          </w:pPr>
                          <w:r>
                            <w:rPr>
                              <w:sz w:val="16"/>
                            </w:rPr>
                            <w:br/>
                            <w:t>Plynárenská 7/C, 821 09 Bratislava</w:t>
                          </w:r>
                        </w:p>
                        <w:p w14:paraId="12B3344D" w14:textId="77777777" w:rsidR="00F954BC" w:rsidRDefault="00F954BC">
                          <w:pPr>
                            <w:spacing w:after="0" w:line="264" w:lineRule="auto"/>
                            <w:jc w:val="left"/>
                            <w:textDirection w:val="btLr"/>
                          </w:pPr>
                          <w:r>
                            <w:rPr>
                              <w:sz w:val="16"/>
                            </w:rPr>
                            <w:t>Solitea Slovensko, a.s. | www.solitea.sk</w:t>
                          </w:r>
                        </w:p>
                        <w:p w14:paraId="7FEA32AE" w14:textId="77777777" w:rsidR="00F954BC" w:rsidRDefault="00F954BC">
                          <w:pPr>
                            <w:spacing w:after="0" w:line="264" w:lineRule="auto"/>
                            <w:jc w:val="left"/>
                            <w:textDirection w:val="btLr"/>
                          </w:pPr>
                          <w:r>
                            <w:rPr>
                              <w:sz w:val="16"/>
                            </w:rPr>
                            <w:t>IČO 36237337 | IČ DPH SK2020193890</w:t>
                          </w:r>
                        </w:p>
                      </w:txbxContent>
                    </wps:txbx>
                    <wps:bodyPr rot="0" vert="horz" wrap="square" lIns="91425" tIns="45698" rIns="91425" bIns="45698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B6F277" id="Obdĺžnik 218" o:spid="_x0000_s1026" style="position:absolute;left:0;text-align:left;margin-left:-8pt;margin-top:-86.4pt;width:191.75pt;height:111.3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" stroked="f">
              <v:textbox inset="2.53958mm,1.2694mm,2.53958mm,1.2694mm">
                <w:txbxContent>
                  <w:p w14:paraId="7B80AE7F" w14:textId="77777777" w:rsidR="00F954BC" w:rsidRDefault="00F954BC">
                    <w:pPr>
                      <w:spacing w:after="0" w:line="264" w:lineRule="auto"/>
                      <w:jc w:val="left"/>
                      <w:textDirection w:val="btLr"/>
                    </w:pPr>
                    <w:r>
                      <w:rPr>
                        <w:sz w:val="16"/>
                      </w:rPr>
                      <w:br/>
                      <w:t>Plynárenská 7/C, 821 09 Bratislava</w:t>
                    </w:r>
                  </w:p>
                  <w:p w14:paraId="12B3344D" w14:textId="77777777" w:rsidR="00F954BC" w:rsidRDefault="00F954BC">
                    <w:pPr>
                      <w:spacing w:after="0" w:line="264" w:lineRule="auto"/>
                      <w:jc w:val="left"/>
                      <w:textDirection w:val="btLr"/>
                    </w:pPr>
                    <w:r>
                      <w:rPr>
                        <w:sz w:val="16"/>
                      </w:rPr>
                      <w:t>Solitea Slovensko, a.s. | www.solitea.sk</w:t>
                    </w:r>
                  </w:p>
                  <w:p w14:paraId="7FEA32AE" w14:textId="77777777" w:rsidR="00F954BC" w:rsidRDefault="00F954BC">
                    <w:pPr>
                      <w:spacing w:after="0" w:line="264" w:lineRule="auto"/>
                      <w:jc w:val="left"/>
                      <w:textDirection w:val="btLr"/>
                    </w:pPr>
                    <w:r>
                      <w:rPr>
                        <w:sz w:val="16"/>
                      </w:rPr>
                      <w:t>IČO 36237337 | IČ DPH SK2020193890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94051E" w14:textId="77777777" w:rsidR="00A60E5F" w:rsidRDefault="00A60E5F">
      <w:pPr>
        <w:spacing w:after="0" w:line="240" w:lineRule="auto"/>
      </w:pPr>
      <w:r>
        <w:separator/>
      </w:r>
    </w:p>
  </w:footnote>
  <w:footnote w:type="continuationSeparator" w:id="0">
    <w:p w14:paraId="719E8EDA" w14:textId="77777777" w:rsidR="00A60E5F" w:rsidRDefault="00A60E5F">
      <w:pPr>
        <w:spacing w:after="0" w:line="240" w:lineRule="auto"/>
      </w:pPr>
      <w:r>
        <w:continuationSeparator/>
      </w:r>
    </w:p>
  </w:footnote>
  <w:footnote w:type="continuationNotice" w:id="1">
    <w:p w14:paraId="762F9168" w14:textId="77777777" w:rsidR="00A60E5F" w:rsidRDefault="00A60E5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C85D93" w14:textId="77777777" w:rsidR="00F954BC" w:rsidRDefault="00F954B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Mont" w:eastAsia="Mont" w:hAnsi="Mont" w:cs="Mont"/>
        <w:color w:val="000000"/>
        <w:sz w:val="18"/>
        <w:szCs w:val="18"/>
      </w:rPr>
    </w:pPr>
    <w:r>
      <w:rPr>
        <w:noProof/>
        <w:color w:val="2B579A"/>
        <w:shd w:val="clear" w:color="auto" w:fill="E6E6E6"/>
        <w:lang w:eastAsia="sk-SK"/>
      </w:rPr>
      <w:drawing>
        <wp:anchor distT="0" distB="0" distL="114300" distR="114300" simplePos="0" relativeHeight="251658240" behindDoc="0" locked="0" layoutInCell="1" allowOverlap="1" wp14:anchorId="2E7DE90D" wp14:editId="0512A7D8">
          <wp:simplePos x="0" y="0"/>
          <wp:positionH relativeFrom="column">
            <wp:posOffset>-390525</wp:posOffset>
          </wp:positionH>
          <wp:positionV relativeFrom="paragraph">
            <wp:posOffset>53340</wp:posOffset>
          </wp:positionV>
          <wp:extent cx="1857102" cy="756000"/>
          <wp:effectExtent l="0" t="0" r="0" b="0"/>
          <wp:wrapNone/>
          <wp:docPr id="1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57102" cy="756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6D28B4"/>
    <w:multiLevelType w:val="hybridMultilevel"/>
    <w:tmpl w:val="6CEE83EE"/>
    <w:lvl w:ilvl="0" w:tplc="ADC62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BAF0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1E26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809D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CC60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64F5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9A90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9CA3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06B15"/>
    <w:multiLevelType w:val="hybridMultilevel"/>
    <w:tmpl w:val="C1B6F0F2"/>
    <w:lvl w:ilvl="0" w:tplc="994A52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BB4C2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63C2E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68266D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29EF6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A8CAF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934C73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534C02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F2EB4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CA0725"/>
    <w:multiLevelType w:val="hybridMultilevel"/>
    <w:tmpl w:val="9DDA4C2E"/>
    <w:lvl w:ilvl="0" w:tplc="890C3AC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445D04"/>
    <w:multiLevelType w:val="hybridMultilevel"/>
    <w:tmpl w:val="5F7ED68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visionView w:inkAnnotations="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3B8"/>
    <w:rsid w:val="00003DE5"/>
    <w:rsid w:val="00005C82"/>
    <w:rsid w:val="000330BC"/>
    <w:rsid w:val="00040090"/>
    <w:rsid w:val="0004165B"/>
    <w:rsid w:val="00050CC3"/>
    <w:rsid w:val="0006615F"/>
    <w:rsid w:val="00077B5B"/>
    <w:rsid w:val="00086F84"/>
    <w:rsid w:val="000926FD"/>
    <w:rsid w:val="00096396"/>
    <w:rsid w:val="000A37DC"/>
    <w:rsid w:val="000C44FB"/>
    <w:rsid w:val="000C4731"/>
    <w:rsid w:val="00105790"/>
    <w:rsid w:val="001073B7"/>
    <w:rsid w:val="00111196"/>
    <w:rsid w:val="00130C9E"/>
    <w:rsid w:val="00141383"/>
    <w:rsid w:val="00196FEF"/>
    <w:rsid w:val="001A2616"/>
    <w:rsid w:val="001A3CF5"/>
    <w:rsid w:val="001A6BCC"/>
    <w:rsid w:val="001B64A5"/>
    <w:rsid w:val="001C3B66"/>
    <w:rsid w:val="002013B8"/>
    <w:rsid w:val="00221AC0"/>
    <w:rsid w:val="0022405C"/>
    <w:rsid w:val="00275213"/>
    <w:rsid w:val="00277B0C"/>
    <w:rsid w:val="00280457"/>
    <w:rsid w:val="00287FE6"/>
    <w:rsid w:val="002979B2"/>
    <w:rsid w:val="002A38B3"/>
    <w:rsid w:val="002B06FC"/>
    <w:rsid w:val="002B7388"/>
    <w:rsid w:val="002C11C0"/>
    <w:rsid w:val="002C206F"/>
    <w:rsid w:val="002E7E5D"/>
    <w:rsid w:val="002F6D09"/>
    <w:rsid w:val="00302727"/>
    <w:rsid w:val="00313B37"/>
    <w:rsid w:val="00330ADD"/>
    <w:rsid w:val="00332132"/>
    <w:rsid w:val="00360237"/>
    <w:rsid w:val="00360DC3"/>
    <w:rsid w:val="003615F2"/>
    <w:rsid w:val="0036687C"/>
    <w:rsid w:val="00382F2D"/>
    <w:rsid w:val="0038778A"/>
    <w:rsid w:val="003A3FD6"/>
    <w:rsid w:val="003C256A"/>
    <w:rsid w:val="003C3A70"/>
    <w:rsid w:val="003C586A"/>
    <w:rsid w:val="003C5D52"/>
    <w:rsid w:val="003E5E20"/>
    <w:rsid w:val="003E6494"/>
    <w:rsid w:val="003F2E4D"/>
    <w:rsid w:val="0041189C"/>
    <w:rsid w:val="00424B2F"/>
    <w:rsid w:val="004375F2"/>
    <w:rsid w:val="00443178"/>
    <w:rsid w:val="004617E6"/>
    <w:rsid w:val="0047107E"/>
    <w:rsid w:val="0047724E"/>
    <w:rsid w:val="004822DE"/>
    <w:rsid w:val="00495C59"/>
    <w:rsid w:val="00496E12"/>
    <w:rsid w:val="00496F0C"/>
    <w:rsid w:val="004A1C17"/>
    <w:rsid w:val="004B464D"/>
    <w:rsid w:val="004E7269"/>
    <w:rsid w:val="00502740"/>
    <w:rsid w:val="005121E8"/>
    <w:rsid w:val="00513AE4"/>
    <w:rsid w:val="0051493D"/>
    <w:rsid w:val="005166DD"/>
    <w:rsid w:val="00543230"/>
    <w:rsid w:val="00557F17"/>
    <w:rsid w:val="00574A5E"/>
    <w:rsid w:val="00575B43"/>
    <w:rsid w:val="005769B0"/>
    <w:rsid w:val="00576AD1"/>
    <w:rsid w:val="00576CFC"/>
    <w:rsid w:val="0058280B"/>
    <w:rsid w:val="005867E9"/>
    <w:rsid w:val="005E74B7"/>
    <w:rsid w:val="005F18A7"/>
    <w:rsid w:val="005F2452"/>
    <w:rsid w:val="0060074B"/>
    <w:rsid w:val="00607C06"/>
    <w:rsid w:val="00622050"/>
    <w:rsid w:val="006233F5"/>
    <w:rsid w:val="00625941"/>
    <w:rsid w:val="00631F10"/>
    <w:rsid w:val="006565A4"/>
    <w:rsid w:val="00663DA2"/>
    <w:rsid w:val="0066457A"/>
    <w:rsid w:val="006757D8"/>
    <w:rsid w:val="00677C90"/>
    <w:rsid w:val="006871A8"/>
    <w:rsid w:val="00696FEB"/>
    <w:rsid w:val="00697392"/>
    <w:rsid w:val="00697BCD"/>
    <w:rsid w:val="006A0934"/>
    <w:rsid w:val="006A46B2"/>
    <w:rsid w:val="006A60C8"/>
    <w:rsid w:val="006E58FB"/>
    <w:rsid w:val="006E5B8B"/>
    <w:rsid w:val="006F03C6"/>
    <w:rsid w:val="006F3F1C"/>
    <w:rsid w:val="00702110"/>
    <w:rsid w:val="00707046"/>
    <w:rsid w:val="007259CB"/>
    <w:rsid w:val="0074322A"/>
    <w:rsid w:val="007436B7"/>
    <w:rsid w:val="007506EB"/>
    <w:rsid w:val="00751B59"/>
    <w:rsid w:val="00753805"/>
    <w:rsid w:val="007579C5"/>
    <w:rsid w:val="00760017"/>
    <w:rsid w:val="007758D1"/>
    <w:rsid w:val="00786836"/>
    <w:rsid w:val="007918E8"/>
    <w:rsid w:val="0079658E"/>
    <w:rsid w:val="007E3C67"/>
    <w:rsid w:val="007F3799"/>
    <w:rsid w:val="008001B2"/>
    <w:rsid w:val="00813BBE"/>
    <w:rsid w:val="00817D7B"/>
    <w:rsid w:val="0083264D"/>
    <w:rsid w:val="00840AB8"/>
    <w:rsid w:val="00840DD2"/>
    <w:rsid w:val="00853CD7"/>
    <w:rsid w:val="00864EFC"/>
    <w:rsid w:val="00873931"/>
    <w:rsid w:val="008746D5"/>
    <w:rsid w:val="00877DF2"/>
    <w:rsid w:val="00886B9D"/>
    <w:rsid w:val="008A6642"/>
    <w:rsid w:val="008F1556"/>
    <w:rsid w:val="008F2BD3"/>
    <w:rsid w:val="008F5194"/>
    <w:rsid w:val="009039F9"/>
    <w:rsid w:val="009071FB"/>
    <w:rsid w:val="009213D2"/>
    <w:rsid w:val="00925E82"/>
    <w:rsid w:val="00933DD3"/>
    <w:rsid w:val="00937A6F"/>
    <w:rsid w:val="00941A7D"/>
    <w:rsid w:val="00955A31"/>
    <w:rsid w:val="0096033A"/>
    <w:rsid w:val="00975122"/>
    <w:rsid w:val="0098683D"/>
    <w:rsid w:val="00991DE4"/>
    <w:rsid w:val="009A783E"/>
    <w:rsid w:val="009C6C8B"/>
    <w:rsid w:val="009CD524"/>
    <w:rsid w:val="009D639A"/>
    <w:rsid w:val="009D799A"/>
    <w:rsid w:val="009F25F4"/>
    <w:rsid w:val="00A21C8D"/>
    <w:rsid w:val="00A3476A"/>
    <w:rsid w:val="00A51E49"/>
    <w:rsid w:val="00A51EF1"/>
    <w:rsid w:val="00A53A41"/>
    <w:rsid w:val="00A556B0"/>
    <w:rsid w:val="00A60E5F"/>
    <w:rsid w:val="00A639CD"/>
    <w:rsid w:val="00A63A24"/>
    <w:rsid w:val="00A85EC1"/>
    <w:rsid w:val="00A91F0B"/>
    <w:rsid w:val="00AB6825"/>
    <w:rsid w:val="00AB6D32"/>
    <w:rsid w:val="00AD0332"/>
    <w:rsid w:val="00AD0827"/>
    <w:rsid w:val="00AD7A6F"/>
    <w:rsid w:val="00AF1055"/>
    <w:rsid w:val="00B00E30"/>
    <w:rsid w:val="00B037CB"/>
    <w:rsid w:val="00B114E2"/>
    <w:rsid w:val="00B21101"/>
    <w:rsid w:val="00B27E8D"/>
    <w:rsid w:val="00B37871"/>
    <w:rsid w:val="00B42911"/>
    <w:rsid w:val="00B42BFA"/>
    <w:rsid w:val="00B5709A"/>
    <w:rsid w:val="00B6135F"/>
    <w:rsid w:val="00B66BDD"/>
    <w:rsid w:val="00B8150A"/>
    <w:rsid w:val="00B91DC6"/>
    <w:rsid w:val="00BC2D97"/>
    <w:rsid w:val="00BD012D"/>
    <w:rsid w:val="00BE43B2"/>
    <w:rsid w:val="00C04316"/>
    <w:rsid w:val="00C1C836"/>
    <w:rsid w:val="00C25C45"/>
    <w:rsid w:val="00C26870"/>
    <w:rsid w:val="00C26E19"/>
    <w:rsid w:val="00C42BC9"/>
    <w:rsid w:val="00C463AD"/>
    <w:rsid w:val="00C60716"/>
    <w:rsid w:val="00C63F3F"/>
    <w:rsid w:val="00C662C5"/>
    <w:rsid w:val="00C72D0B"/>
    <w:rsid w:val="00C74B2F"/>
    <w:rsid w:val="00CE184D"/>
    <w:rsid w:val="00CE671B"/>
    <w:rsid w:val="00D07C53"/>
    <w:rsid w:val="00D12189"/>
    <w:rsid w:val="00D201E3"/>
    <w:rsid w:val="00D27F5E"/>
    <w:rsid w:val="00D410A2"/>
    <w:rsid w:val="00D803E2"/>
    <w:rsid w:val="00D85FAF"/>
    <w:rsid w:val="00D9B709"/>
    <w:rsid w:val="00DA2E78"/>
    <w:rsid w:val="00DC62DA"/>
    <w:rsid w:val="00DC6503"/>
    <w:rsid w:val="00DD7A34"/>
    <w:rsid w:val="00DE2C39"/>
    <w:rsid w:val="00DE4AC8"/>
    <w:rsid w:val="00E1187A"/>
    <w:rsid w:val="00E163A9"/>
    <w:rsid w:val="00E37238"/>
    <w:rsid w:val="00E55035"/>
    <w:rsid w:val="00E5574E"/>
    <w:rsid w:val="00E6491D"/>
    <w:rsid w:val="00E66155"/>
    <w:rsid w:val="00E765FF"/>
    <w:rsid w:val="00E91267"/>
    <w:rsid w:val="00E92F0C"/>
    <w:rsid w:val="00EA1F80"/>
    <w:rsid w:val="00EC6318"/>
    <w:rsid w:val="00EE13F0"/>
    <w:rsid w:val="00EE3117"/>
    <w:rsid w:val="00EF1A46"/>
    <w:rsid w:val="00F1470A"/>
    <w:rsid w:val="00F2252C"/>
    <w:rsid w:val="00F246FD"/>
    <w:rsid w:val="00F24775"/>
    <w:rsid w:val="00F364AF"/>
    <w:rsid w:val="00F47AEF"/>
    <w:rsid w:val="00F50E77"/>
    <w:rsid w:val="00F65DAA"/>
    <w:rsid w:val="00F82F12"/>
    <w:rsid w:val="00F872F7"/>
    <w:rsid w:val="00F954BC"/>
    <w:rsid w:val="00FA4486"/>
    <w:rsid w:val="00FB245E"/>
    <w:rsid w:val="00FB671A"/>
    <w:rsid w:val="00FC6BEE"/>
    <w:rsid w:val="00FF31DD"/>
    <w:rsid w:val="00FF6D60"/>
    <w:rsid w:val="01F6C174"/>
    <w:rsid w:val="0240E87F"/>
    <w:rsid w:val="02627F06"/>
    <w:rsid w:val="02F5F15E"/>
    <w:rsid w:val="03A28B17"/>
    <w:rsid w:val="03FE4F67"/>
    <w:rsid w:val="04A9ED64"/>
    <w:rsid w:val="04FCC67E"/>
    <w:rsid w:val="056A1F29"/>
    <w:rsid w:val="057C5F91"/>
    <w:rsid w:val="060E32FD"/>
    <w:rsid w:val="0611CBA0"/>
    <w:rsid w:val="06938540"/>
    <w:rsid w:val="06EEF37A"/>
    <w:rsid w:val="07E5EB1D"/>
    <w:rsid w:val="07F1F0E0"/>
    <w:rsid w:val="08A7E709"/>
    <w:rsid w:val="0984E338"/>
    <w:rsid w:val="0990EC8C"/>
    <w:rsid w:val="09B374D7"/>
    <w:rsid w:val="0A167FAC"/>
    <w:rsid w:val="0A8818C0"/>
    <w:rsid w:val="0AAB2407"/>
    <w:rsid w:val="0AC3B3F0"/>
    <w:rsid w:val="0B3CD34F"/>
    <w:rsid w:val="0B66AE80"/>
    <w:rsid w:val="0C1FB0A6"/>
    <w:rsid w:val="0C680068"/>
    <w:rsid w:val="0C840964"/>
    <w:rsid w:val="0C9F6BB5"/>
    <w:rsid w:val="0D6BBEC8"/>
    <w:rsid w:val="0DF891BF"/>
    <w:rsid w:val="0E7D860C"/>
    <w:rsid w:val="0E85146B"/>
    <w:rsid w:val="0EBEE7E1"/>
    <w:rsid w:val="0EC87148"/>
    <w:rsid w:val="0EFA4BB1"/>
    <w:rsid w:val="0F05DA50"/>
    <w:rsid w:val="0F6C7601"/>
    <w:rsid w:val="0F6CC2DB"/>
    <w:rsid w:val="0F8821DF"/>
    <w:rsid w:val="0FDDEDDF"/>
    <w:rsid w:val="1002C959"/>
    <w:rsid w:val="10C305D0"/>
    <w:rsid w:val="120A5A1C"/>
    <w:rsid w:val="1320330E"/>
    <w:rsid w:val="147F987C"/>
    <w:rsid w:val="151EFA6D"/>
    <w:rsid w:val="15A8FCD3"/>
    <w:rsid w:val="15D03D22"/>
    <w:rsid w:val="16D07C3F"/>
    <w:rsid w:val="16E995C8"/>
    <w:rsid w:val="182C65F0"/>
    <w:rsid w:val="186E0478"/>
    <w:rsid w:val="18A4595A"/>
    <w:rsid w:val="19CF56D9"/>
    <w:rsid w:val="1A5AD1F0"/>
    <w:rsid w:val="1A881F3D"/>
    <w:rsid w:val="1ACC71FE"/>
    <w:rsid w:val="1AD154B3"/>
    <w:rsid w:val="1CD97186"/>
    <w:rsid w:val="1CEEB4D1"/>
    <w:rsid w:val="1D29B850"/>
    <w:rsid w:val="1D9088BA"/>
    <w:rsid w:val="1EB58ACF"/>
    <w:rsid w:val="1ED36EC8"/>
    <w:rsid w:val="203E26ED"/>
    <w:rsid w:val="2051AB52"/>
    <w:rsid w:val="2119EBEA"/>
    <w:rsid w:val="212DA3D7"/>
    <w:rsid w:val="21442397"/>
    <w:rsid w:val="21507AE0"/>
    <w:rsid w:val="216E9305"/>
    <w:rsid w:val="2297F28F"/>
    <w:rsid w:val="23A1BEFE"/>
    <w:rsid w:val="23DFAE92"/>
    <w:rsid w:val="2416F42F"/>
    <w:rsid w:val="265C71C5"/>
    <w:rsid w:val="26CFD9CB"/>
    <w:rsid w:val="27F65C0A"/>
    <w:rsid w:val="287538A0"/>
    <w:rsid w:val="29441F86"/>
    <w:rsid w:val="29EE342C"/>
    <w:rsid w:val="29F74844"/>
    <w:rsid w:val="2A94EE27"/>
    <w:rsid w:val="2ADA0A94"/>
    <w:rsid w:val="2AEA167B"/>
    <w:rsid w:val="2B2E1E50"/>
    <w:rsid w:val="2D5100A6"/>
    <w:rsid w:val="2D9DF905"/>
    <w:rsid w:val="2EC494E5"/>
    <w:rsid w:val="308CCD62"/>
    <w:rsid w:val="31AD3F10"/>
    <w:rsid w:val="31E9084C"/>
    <w:rsid w:val="3274851E"/>
    <w:rsid w:val="32C5CA49"/>
    <w:rsid w:val="32E51C79"/>
    <w:rsid w:val="33B19FB6"/>
    <w:rsid w:val="33E847C5"/>
    <w:rsid w:val="3417EDF7"/>
    <w:rsid w:val="34D467C1"/>
    <w:rsid w:val="35867AA6"/>
    <w:rsid w:val="3723CDAD"/>
    <w:rsid w:val="37CBC7C6"/>
    <w:rsid w:val="37F48224"/>
    <w:rsid w:val="38A1C713"/>
    <w:rsid w:val="3A5B7415"/>
    <w:rsid w:val="3A7E9AE4"/>
    <w:rsid w:val="3B2B0CB8"/>
    <w:rsid w:val="3B942EF6"/>
    <w:rsid w:val="3BC4131F"/>
    <w:rsid w:val="3BF359AA"/>
    <w:rsid w:val="3D420789"/>
    <w:rsid w:val="3DFD7DF6"/>
    <w:rsid w:val="3EC56DF9"/>
    <w:rsid w:val="3F9C2DF5"/>
    <w:rsid w:val="40AF6605"/>
    <w:rsid w:val="40B02B8A"/>
    <w:rsid w:val="41103EE0"/>
    <w:rsid w:val="41D4BD57"/>
    <w:rsid w:val="41DA494D"/>
    <w:rsid w:val="42C0032F"/>
    <w:rsid w:val="42DD7B6C"/>
    <w:rsid w:val="43418E63"/>
    <w:rsid w:val="43507BA7"/>
    <w:rsid w:val="449A1BA0"/>
    <w:rsid w:val="44A7E69B"/>
    <w:rsid w:val="44C0FDC0"/>
    <w:rsid w:val="45F04A95"/>
    <w:rsid w:val="4703BABC"/>
    <w:rsid w:val="4763DA54"/>
    <w:rsid w:val="48A8ACF2"/>
    <w:rsid w:val="48FE58E7"/>
    <w:rsid w:val="4942E1AF"/>
    <w:rsid w:val="4A354BED"/>
    <w:rsid w:val="4AC3D76A"/>
    <w:rsid w:val="4CACF87A"/>
    <w:rsid w:val="4CBD7CDD"/>
    <w:rsid w:val="4D32B5B5"/>
    <w:rsid w:val="4E8FD587"/>
    <w:rsid w:val="4EC486C9"/>
    <w:rsid w:val="5034E129"/>
    <w:rsid w:val="50819DE8"/>
    <w:rsid w:val="521718EF"/>
    <w:rsid w:val="5236D036"/>
    <w:rsid w:val="528A9D5D"/>
    <w:rsid w:val="52AF9E6E"/>
    <w:rsid w:val="52BB8FB6"/>
    <w:rsid w:val="52BC86F7"/>
    <w:rsid w:val="53359FC3"/>
    <w:rsid w:val="537FD22B"/>
    <w:rsid w:val="53D87E06"/>
    <w:rsid w:val="5442204F"/>
    <w:rsid w:val="54A5A514"/>
    <w:rsid w:val="54C88EC2"/>
    <w:rsid w:val="54DA6111"/>
    <w:rsid w:val="5508524C"/>
    <w:rsid w:val="554210AA"/>
    <w:rsid w:val="5592EEED"/>
    <w:rsid w:val="560151D3"/>
    <w:rsid w:val="560CF5D7"/>
    <w:rsid w:val="5790CD7E"/>
    <w:rsid w:val="57D0C3F5"/>
    <w:rsid w:val="5809230F"/>
    <w:rsid w:val="58CE893A"/>
    <w:rsid w:val="58E84796"/>
    <w:rsid w:val="590D4253"/>
    <w:rsid w:val="5A0D47F1"/>
    <w:rsid w:val="5A6D5177"/>
    <w:rsid w:val="5C8FE78D"/>
    <w:rsid w:val="5E445DC7"/>
    <w:rsid w:val="5EE8725F"/>
    <w:rsid w:val="5F2D8CA9"/>
    <w:rsid w:val="602FC1F1"/>
    <w:rsid w:val="6050E5B0"/>
    <w:rsid w:val="60CE2764"/>
    <w:rsid w:val="61259F89"/>
    <w:rsid w:val="620B113A"/>
    <w:rsid w:val="630537E9"/>
    <w:rsid w:val="63864F54"/>
    <w:rsid w:val="639C33A9"/>
    <w:rsid w:val="63CBE5F4"/>
    <w:rsid w:val="64701F1D"/>
    <w:rsid w:val="657A8FB7"/>
    <w:rsid w:val="6594DA45"/>
    <w:rsid w:val="65C0F6A4"/>
    <w:rsid w:val="65CC2348"/>
    <w:rsid w:val="6642AE87"/>
    <w:rsid w:val="66576769"/>
    <w:rsid w:val="66E48D88"/>
    <w:rsid w:val="677D1B1C"/>
    <w:rsid w:val="68B3BCB3"/>
    <w:rsid w:val="68F455B8"/>
    <w:rsid w:val="68F79BAF"/>
    <w:rsid w:val="69956939"/>
    <w:rsid w:val="6A19C856"/>
    <w:rsid w:val="6A2DD55A"/>
    <w:rsid w:val="6A73C251"/>
    <w:rsid w:val="6ABC892F"/>
    <w:rsid w:val="6ACAF470"/>
    <w:rsid w:val="6B7A2CFB"/>
    <w:rsid w:val="6BF11930"/>
    <w:rsid w:val="6C14BB2C"/>
    <w:rsid w:val="6DB9109A"/>
    <w:rsid w:val="6E411D02"/>
    <w:rsid w:val="6E6EFC2B"/>
    <w:rsid w:val="6EC28517"/>
    <w:rsid w:val="6F9939F7"/>
    <w:rsid w:val="7053662B"/>
    <w:rsid w:val="730D4406"/>
    <w:rsid w:val="732D49D9"/>
    <w:rsid w:val="7344AE88"/>
    <w:rsid w:val="73FF10E1"/>
    <w:rsid w:val="743E76CF"/>
    <w:rsid w:val="74A493D4"/>
    <w:rsid w:val="764D37CB"/>
    <w:rsid w:val="77717D0C"/>
    <w:rsid w:val="79363F24"/>
    <w:rsid w:val="79AC9CD4"/>
    <w:rsid w:val="7A01AB7B"/>
    <w:rsid w:val="7A756DD8"/>
    <w:rsid w:val="7AEC0395"/>
    <w:rsid w:val="7B1170E8"/>
    <w:rsid w:val="7B150C06"/>
    <w:rsid w:val="7B164E9B"/>
    <w:rsid w:val="7C6CA0F0"/>
    <w:rsid w:val="7D90CF1A"/>
    <w:rsid w:val="7DF174CD"/>
    <w:rsid w:val="7E7B46D4"/>
    <w:rsid w:val="7E892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6506174"/>
  <w15:docId w15:val="{D1EC4230-3436-4B22-B577-F316D9E0B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color w:val="000D4D"/>
        <w:lang w:val="sk-SK" w:eastAsia="en-US" w:bidi="ar-SA"/>
      </w:rPr>
    </w:rPrDefault>
    <w:pPrDefault>
      <w:pPr>
        <w:spacing w:after="300" w:line="31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C0EF1"/>
  </w:style>
  <w:style w:type="paragraph" w:styleId="Nadpis1">
    <w:name w:val="heading 1"/>
    <w:basedOn w:val="Normlny"/>
    <w:next w:val="Normlny"/>
    <w:uiPriority w:val="9"/>
    <w:qFormat/>
    <w:rsid w:val="003E649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rsid w:val="003E649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rsid w:val="003E649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rsid w:val="003E649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rsid w:val="003E649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rsid w:val="003E6494"/>
    <w:pPr>
      <w:keepNext/>
      <w:keepLines/>
      <w:spacing w:before="200" w:after="40"/>
      <w:outlineLvl w:val="5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rsid w:val="003E649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rsid w:val="003E6494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ksdatem">
    <w:name w:val="Řádek s datem"/>
    <w:basedOn w:val="Normlny"/>
    <w:link w:val="deksdatemChar"/>
    <w:qFormat/>
    <w:rsid w:val="00BC0EF1"/>
    <w:pPr>
      <w:spacing w:after="640" w:line="276" w:lineRule="auto"/>
      <w:jc w:val="right"/>
    </w:pPr>
  </w:style>
  <w:style w:type="paragraph" w:styleId="Hlavika">
    <w:name w:val="header"/>
    <w:basedOn w:val="Normlny"/>
    <w:link w:val="Hlavika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deksdatemChar">
    <w:name w:val="Řádek s datem Char"/>
    <w:basedOn w:val="Predvolenpsmoodseku"/>
    <w:link w:val="deksdatem"/>
    <w:rsid w:val="00BC0EF1"/>
    <w:rPr>
      <w:rFonts w:ascii="Arial" w:hAnsi="Arial"/>
      <w:color w:val="000D4D"/>
      <w:sz w:val="20"/>
    </w:rPr>
  </w:style>
  <w:style w:type="character" w:customStyle="1" w:styleId="HlavikaChar">
    <w:name w:val="Hlavička Char"/>
    <w:basedOn w:val="Predvolenpsmoodseku"/>
    <w:link w:val="Hlavika"/>
    <w:uiPriority w:val="99"/>
    <w:rsid w:val="00F827BA"/>
    <w:rPr>
      <w:rFonts w:ascii="Mont Light" w:hAnsi="Mont Light"/>
      <w:sz w:val="20"/>
    </w:rPr>
  </w:style>
  <w:style w:type="paragraph" w:styleId="Pta">
    <w:name w:val="footer"/>
    <w:basedOn w:val="Normlny"/>
    <w:link w:val="Pta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PtaChar">
    <w:name w:val="Päta Char"/>
    <w:basedOn w:val="Predvolenpsmoodseku"/>
    <w:link w:val="Pta"/>
    <w:uiPriority w:val="99"/>
    <w:rsid w:val="00F827BA"/>
    <w:rPr>
      <w:rFonts w:ascii="Mont Light" w:hAnsi="Mont Light"/>
      <w:sz w:val="20"/>
    </w:rPr>
  </w:style>
  <w:style w:type="paragraph" w:customStyle="1" w:styleId="Default">
    <w:name w:val="Default"/>
    <w:link w:val="DefaultChar"/>
    <w:rsid w:val="00283950"/>
    <w:pPr>
      <w:autoSpaceDE w:val="0"/>
      <w:autoSpaceDN w:val="0"/>
      <w:adjustRightInd w:val="0"/>
      <w:spacing w:after="0" w:line="240" w:lineRule="auto"/>
    </w:pPr>
    <w:rPr>
      <w:rFonts w:ascii="Mont" w:hAnsi="Mont" w:cs="Mon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83950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283950"/>
    <w:rPr>
      <w:rFonts w:cs="Mont"/>
      <w:b/>
      <w:bCs/>
      <w:color w:val="000000"/>
      <w:sz w:val="16"/>
      <w:szCs w:val="16"/>
    </w:rPr>
  </w:style>
  <w:style w:type="paragraph" w:customStyle="1" w:styleId="Patika">
    <w:name w:val="Patička"/>
    <w:basedOn w:val="Default"/>
    <w:link w:val="PatikaChar"/>
    <w:qFormat/>
    <w:rsid w:val="00BC0EF1"/>
    <w:pPr>
      <w:spacing w:line="264" w:lineRule="auto"/>
    </w:pPr>
    <w:rPr>
      <w:rFonts w:ascii="Arial" w:hAnsi="Arial"/>
      <w:color w:val="000D4D"/>
      <w:sz w:val="18"/>
    </w:rPr>
  </w:style>
  <w:style w:type="character" w:customStyle="1" w:styleId="DefaultChar">
    <w:name w:val="Default Char"/>
    <w:basedOn w:val="Predvolenpsmoodseku"/>
    <w:link w:val="Default"/>
    <w:rsid w:val="00283950"/>
    <w:rPr>
      <w:rFonts w:ascii="Mont" w:hAnsi="Mont" w:cs="Mont"/>
      <w:color w:val="000000"/>
      <w:sz w:val="24"/>
      <w:szCs w:val="24"/>
    </w:rPr>
  </w:style>
  <w:style w:type="character" w:customStyle="1" w:styleId="PatikaChar">
    <w:name w:val="Patička Char"/>
    <w:basedOn w:val="DefaultChar"/>
    <w:link w:val="Patika"/>
    <w:rsid w:val="00BC0EF1"/>
    <w:rPr>
      <w:rFonts w:ascii="Arial" w:hAnsi="Arial" w:cs="Mont"/>
      <w:color w:val="000D4D"/>
      <w:sz w:val="18"/>
      <w:szCs w:val="24"/>
    </w:rPr>
  </w:style>
  <w:style w:type="paragraph" w:customStyle="1" w:styleId="Slogan">
    <w:name w:val="Slogan"/>
    <w:basedOn w:val="Normlny"/>
    <w:link w:val="SloganChar"/>
    <w:qFormat/>
    <w:rsid w:val="00A03AF1"/>
    <w:pPr>
      <w:spacing w:line="276" w:lineRule="auto"/>
      <w:jc w:val="right"/>
    </w:pPr>
    <w:rPr>
      <w:rFonts w:ascii="Mont Bold" w:hAnsi="Mont Bold"/>
      <w:sz w:val="24"/>
    </w:rPr>
  </w:style>
  <w:style w:type="character" w:customStyle="1" w:styleId="SloganChar">
    <w:name w:val="Slogan Char"/>
    <w:basedOn w:val="Predvolenpsmoodseku"/>
    <w:link w:val="Slogan"/>
    <w:rsid w:val="00A03AF1"/>
    <w:rPr>
      <w:rFonts w:ascii="Mont Bold" w:hAnsi="Mont Bold"/>
      <w:color w:val="000D4D"/>
      <w:sz w:val="24"/>
    </w:rPr>
  </w:style>
  <w:style w:type="paragraph" w:customStyle="1" w:styleId="paragraph">
    <w:name w:val="paragraph"/>
    <w:basedOn w:val="Normlny"/>
    <w:rsid w:val="0002347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sk-SK"/>
    </w:rPr>
  </w:style>
  <w:style w:type="character" w:customStyle="1" w:styleId="contentcontrolboundarysink">
    <w:name w:val="contentcontrolboundarysink"/>
    <w:basedOn w:val="Predvolenpsmoodseku"/>
    <w:rsid w:val="00023470"/>
  </w:style>
  <w:style w:type="character" w:customStyle="1" w:styleId="normaltextrun">
    <w:name w:val="normaltextrun"/>
    <w:basedOn w:val="Predvolenpsmoodseku"/>
    <w:rsid w:val="00023470"/>
  </w:style>
  <w:style w:type="character" w:customStyle="1" w:styleId="eop">
    <w:name w:val="eop"/>
    <w:basedOn w:val="Predvolenpsmoodseku"/>
    <w:rsid w:val="00023470"/>
  </w:style>
  <w:style w:type="character" w:customStyle="1" w:styleId="spellingerror">
    <w:name w:val="spellingerror"/>
    <w:basedOn w:val="Predvolenpsmoodseku"/>
    <w:rsid w:val="00023470"/>
  </w:style>
  <w:style w:type="paragraph" w:styleId="Podtitul">
    <w:name w:val="Subtitle"/>
    <w:basedOn w:val="Normlny"/>
    <w:next w:val="Normlny"/>
    <w:uiPriority w:val="11"/>
    <w:qFormat/>
    <w:rsid w:val="003E649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sekzoznamu">
    <w:name w:val="List Paragraph"/>
    <w:basedOn w:val="Normlny"/>
    <w:uiPriority w:val="34"/>
    <w:qFormat/>
    <w:rsid w:val="00574A5E"/>
    <w:pPr>
      <w:ind w:left="720"/>
      <w:contextualSpacing/>
    </w:pPr>
  </w:style>
  <w:style w:type="paragraph" w:styleId="Textkomentra">
    <w:name w:val="annotation text"/>
    <w:basedOn w:val="Normlny"/>
    <w:link w:val="TextkomentraChar"/>
    <w:uiPriority w:val="99"/>
    <w:unhideWhenUsed/>
    <w:rsid w:val="000926FD"/>
    <w:pPr>
      <w:spacing w:after="160" w:line="240" w:lineRule="auto"/>
      <w:jc w:val="left"/>
    </w:pPr>
    <w:rPr>
      <w:rFonts w:asciiTheme="minorHAnsi" w:eastAsiaTheme="minorHAnsi" w:hAnsiTheme="minorHAnsi" w:cstheme="minorBidi"/>
      <w:color w:val="auto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926FD"/>
    <w:rPr>
      <w:rFonts w:asciiTheme="minorHAnsi" w:eastAsiaTheme="minorHAnsi" w:hAnsiTheme="minorHAnsi" w:cstheme="minorBidi"/>
      <w:color w:val="auto"/>
    </w:rPr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A2E78"/>
    <w:pPr>
      <w:spacing w:after="300"/>
      <w:jc w:val="both"/>
    </w:pPr>
    <w:rPr>
      <w:rFonts w:ascii="Arial" w:eastAsia="Arial" w:hAnsi="Arial" w:cs="Arial"/>
      <w:b/>
      <w:bCs/>
      <w:color w:val="000D4D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A2E78"/>
    <w:rPr>
      <w:rFonts w:asciiTheme="minorHAnsi" w:eastAsiaTheme="minorHAnsi" w:hAnsiTheme="minorHAnsi" w:cstheme="minorBidi"/>
      <w:b/>
      <w:bCs/>
      <w:color w:val="auto"/>
    </w:rPr>
  </w:style>
  <w:style w:type="character" w:styleId="Zmienka">
    <w:name w:val="Mention"/>
    <w:basedOn w:val="Predvolenpsmoodseku"/>
    <w:uiPriority w:val="99"/>
    <w:unhideWhenUsed/>
    <w:rsid w:val="0083264D"/>
    <w:rPr>
      <w:color w:val="2B579A"/>
      <w:shd w:val="clear" w:color="auto" w:fill="E6E6E6"/>
    </w:rPr>
  </w:style>
  <w:style w:type="character" w:styleId="Hypertextovprepojenie">
    <w:name w:val="Hyperlink"/>
    <w:basedOn w:val="Predvolenpsmoodseku"/>
    <w:uiPriority w:val="99"/>
    <w:unhideWhenUsed/>
    <w:rPr>
      <w:color w:val="0563C1" w:themeColor="hyperlink"/>
      <w:u w:val="single"/>
    </w:rPr>
  </w:style>
  <w:style w:type="character" w:styleId="Vrazn">
    <w:name w:val="Strong"/>
    <w:basedOn w:val="Predvolenpsmoodseku"/>
    <w:uiPriority w:val="22"/>
    <w:qFormat/>
    <w:rsid w:val="009F25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0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9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Xu+9v2Rmab7JIDOkYtiUcuJM4dQ==">AMUW2mVUq7hY3qHcEvD1dZrAO5/y5uzInpKTkn+ea1BhnM9b5A3qVEuiedh+seJgh/JO2/GF1p+tdNJ1I9mAWSrGVMNenTNjXUxKfuXSxQEdv6PnknLTt9o=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698</Words>
  <Characters>3981</Characters>
  <Application>Microsoft Office Word</Application>
  <DocSecurity>4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4670</CharactersWithSpaces>
  <SharedDoc>false</SharedDoc>
  <HLinks>
    <vt:vector size="6" baseType="variant">
      <vt:variant>
        <vt:i4>2162765</vt:i4>
      </vt:variant>
      <vt:variant>
        <vt:i4>0</vt:i4>
      </vt:variant>
      <vt:variant>
        <vt:i4>0</vt:i4>
      </vt:variant>
      <vt:variant>
        <vt:i4>5</vt:i4>
      </vt:variant>
      <vt:variant>
        <vt:lpwstr>mailto:michaela.raffayova@solitea.sk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Raffayová Michaela</dc:creator>
  <cp:keywords/>
  <cp:lastModifiedBy>Raffayová Michaela</cp:lastModifiedBy>
  <cp:revision>2</cp:revision>
  <dcterms:created xsi:type="dcterms:W3CDTF">2021-03-18T10:29:00Z</dcterms:created>
  <dcterms:modified xsi:type="dcterms:W3CDTF">2021-03-18T10:29:00Z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0x01010009CEFB1243791C4A9763E0438917978A</vt:lpwstr>
  </property>
  <property fmtid="{D5CDD505-2E9C-101B-9397-08002B2CF9AE}" pid="3" name="Pobočka">
    <vt:lpwstr>2;#Brno|369d77e6-9398-4f4e-ba18-12b75bc99e70</vt:lpwstr>
  </property>
</Properties>
</file>